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4162425</wp:posOffset>
            </wp:positionH>
            <wp:positionV relativeFrom="paragraph">
              <wp:posOffset>0</wp:posOffset>
            </wp:positionV>
            <wp:extent cx="1776413" cy="1192223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11922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Supply &amp; Demand Consultancy Timesheet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Weekending: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Arrival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Departure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Half Days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confirm that the total hours worked are correct, Supply &amp; Demand Consultancy Ltd are authorised to raise an invoice at the agreed rate and we agree to accept your terms and conditions of business.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</w:t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d9d9d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0"/>
        </w:rPr>
        <w:t xml:space="preserve">DD/ MM / YYYY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Timesheets Deadline - Friday 5pm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info@supply-demand.co.uk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